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258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2698"/>
        <w:gridCol w:w="2698"/>
        <w:gridCol w:w="2698"/>
        <w:gridCol w:w="2698"/>
      </w:tblGrid>
      <w:tr>
        <w:trPr>
          <w:trHeight w:hRule="exact" w:val="92"/>
        </w:trPr>
        <w:tc>
          <w:tcPr>
            <w:tcW w:type="dxa" w:w="3272"/>
            <w:tcBorders/>
            <w:shd w:fill="2a366d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0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8"/>
              </w:rPr>
              <w:t>.</w:t>
            </w:r>
          </w:p>
        </w:tc>
        <w:tc>
          <w:tcPr>
            <w:tcW w:type="dxa" w:w="3540"/>
            <w:vMerge w:val="restart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96" w:after="0"/>
              <w:ind w:left="0" w:right="512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FBFFF4"/>
                <w:sz w:val="20"/>
              </w:rPr>
              <w:t>Booking ref:</w:t>
            </w:r>
          </w:p>
        </w:tc>
        <w:tc>
          <w:tcPr>
            <w:tcW w:type="dxa" w:w="1900"/>
            <w:vMerge w:val="restart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96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FBFFF4"/>
                <w:sz w:val="20"/>
              </w:rPr>
              <w:t>TAVBD5</w:t>
            </w:r>
          </w:p>
        </w:tc>
        <w:tc>
          <w:tcPr>
            <w:tcW w:type="dxa" w:w="2060"/>
            <w:vMerge w:val="restart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122" w:after="0"/>
              <w:ind w:left="13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FBFFF4"/>
                <w:sz w:val="18"/>
                <w:u w:val="single"/>
              </w:rPr>
              <w:hyperlink r:id="rId9" w:history="1">
                <w:r>
                  <w:rPr>
                    <w:rStyle w:val="Hyperlink"/>
                  </w:rPr>
                  <w:t>CheckMyTrip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FBFFF4"/>
                <w:sz w:val="18"/>
                <w:u w:val="single"/>
              </w:rPr>
              <w:t xml:space="preserve"> </w:t>
            </w:r>
            <w:r>
              <w:rPr>
                <w:rFonts w:ascii="Helvetica" w:hAnsi="Helvetica" w:eastAsia="Helvetica"/>
                <w:b w:val="0"/>
                <w:i w:val="0"/>
                <w:color w:val="FBFFF4"/>
                <w:sz w:val="18"/>
                <w:u w:val="single"/>
              </w:rPr>
              <w:hyperlink r:id="rId9" w:history="1">
                <w:r>
                  <w:rPr>
                    <w:rStyle w:val="Hyperlink"/>
                  </w:rPr>
                  <w:t>App</w:t>
                </w:r>
              </w:hyperlink>
            </w:r>
          </w:p>
        </w:tc>
      </w:tr>
      <w:tr>
        <w:trPr>
          <w:trHeight w:hRule="exact" w:val="280"/>
        </w:trPr>
        <w:tc>
          <w:tcPr>
            <w:tcW w:type="dxa" w:w="3272"/>
            <w:vMerge w:val="restart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442" w:lineRule="exact" w:before="0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FBFFF4"/>
                <w:sz w:val="32"/>
              </w:rPr>
              <w:t>Your trip</w:t>
            </w:r>
          </w:p>
        </w:tc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</w:tr>
      <w:tr>
        <w:trPr>
          <w:trHeight w:hRule="exact" w:val="260"/>
        </w:trPr>
        <w:tc>
          <w:tcPr>
            <w:tcW w:type="dxa" w:w="2698"/>
            <w:vMerge/>
            <w:tcBorders/>
          </w:tcPr>
          <w:p/>
        </w:tc>
        <w:tc>
          <w:tcPr>
            <w:tcW w:type="dxa" w:w="5440"/>
            <w:gridSpan w:val="2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0" w:right="108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FBFFF4"/>
                <w:sz w:val="20"/>
              </w:rPr>
              <w:t>Document Issue Date:</w:t>
            </w:r>
            <w:r>
              <w:rPr>
                <w:rFonts w:ascii="Helvetica" w:hAnsi="Helvetica" w:eastAsia="Helvetica"/>
                <w:b/>
                <w:i w:val="0"/>
                <w:color w:val="FBFFF4"/>
                <w:sz w:val="20"/>
              </w:rPr>
              <w:t xml:space="preserve"> 26 November</w:t>
            </w:r>
          </w:p>
        </w:tc>
        <w:tc>
          <w:tcPr>
            <w:tcW w:type="dxa" w:w="2698"/>
            <w:vMerge/>
            <w:tcBorders/>
          </w:tcPr>
          <w:p/>
        </w:tc>
      </w:tr>
      <w:tr>
        <w:trPr>
          <w:trHeight w:hRule="exact" w:val="406"/>
        </w:trPr>
        <w:tc>
          <w:tcPr>
            <w:tcW w:type="dxa" w:w="3272"/>
            <w:tcBorders/>
            <w:shd w:fill="2a366d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258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8"/>
              </w:rPr>
              <w:t>.</w:t>
            </w:r>
          </w:p>
        </w:tc>
        <w:tc>
          <w:tcPr>
            <w:tcW w:type="dxa" w:w="5440"/>
            <w:gridSpan w:val="2"/>
            <w:tcBorders/>
            <w:shd w:fill="2a366d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0" w:after="0"/>
              <w:ind w:left="0" w:right="918" w:firstLine="0"/>
              <w:jc w:val="right"/>
            </w:pPr>
            <w:r>
              <w:rPr>
                <w:rFonts w:ascii="Helvetica" w:hAnsi="Helvetica" w:eastAsia="Helvetica"/>
                <w:b/>
                <w:i w:val="0"/>
                <w:color w:val="FBFFF4"/>
                <w:sz w:val="20"/>
              </w:rPr>
              <w:t>2024</w:t>
            </w:r>
          </w:p>
        </w:tc>
        <w:tc>
          <w:tcPr>
            <w:tcW w:type="dxa" w:w="2698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10" w:lineRule="exact" w:before="0" w:after="38"/>
        <w:ind w:left="0" w:right="0" w:firstLine="0"/>
        <w:jc w:val="left"/>
      </w:pPr>
      <w:r>
        <w:rPr>
          <w:rFonts w:ascii="Helvetica" w:hAnsi="Helvetica" w:eastAsia="Helvetica"/>
          <w:b w:val="0"/>
          <w:i w:val="0"/>
          <w:color w:val="FFFFFF"/>
          <w:sz w:val="8"/>
        </w:rPr>
        <w:t>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2698"/>
        <w:gridCol w:w="2698"/>
        <w:gridCol w:w="2698"/>
        <w:gridCol w:w="2698"/>
      </w:tblGrid>
      <w:tr>
        <w:trPr>
          <w:trHeight w:hRule="exact" w:val="238"/>
        </w:trPr>
        <w:tc>
          <w:tcPr>
            <w:tcW w:type="dxa" w:w="1032"/>
            <w:vMerge w:val="restart"/>
            <w:tcBorders/>
            <w:shd w:fill="b5babc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20"/>
              </w:rPr>
              <w:t>Traveler</w:t>
            </w:r>
          </w:p>
        </w:tc>
        <w:tc>
          <w:tcPr>
            <w:tcW w:type="dxa" w:w="3600"/>
            <w:vMerge w:val="restart"/>
            <w:tcBorders/>
            <w:shd w:fill="b5babc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31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20"/>
              </w:rPr>
              <w:t>Selamawit Kassaye Beyene</w:t>
            </w:r>
          </w:p>
        </w:tc>
        <w:tc>
          <w:tcPr>
            <w:tcW w:type="dxa" w:w="20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0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20"/>
              </w:rPr>
              <w:t>Agency</w:t>
            </w:r>
          </w:p>
        </w:tc>
        <w:tc>
          <w:tcPr>
            <w:tcW w:type="dxa" w:w="41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40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8"/>
              </w:rPr>
              <w:t>SATGURU CORP BACK UP</w:t>
            </w:r>
          </w:p>
        </w:tc>
      </w:tr>
      <w:tr>
        <w:trPr>
          <w:trHeight w:hRule="exact" w:val="248"/>
        </w:trPr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2020"/>
            <w:vMerge w:val="restart"/>
            <w:tcBorders/>
            <w:shd w:fill="b5babc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exact" w:before="718" w:after="0"/>
              <w:ind w:left="0" w:right="396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20"/>
              </w:rPr>
              <w:t>Telephone</w:t>
            </w:r>
          </w:p>
        </w:tc>
        <w:tc>
          <w:tcPr>
            <w:tcW w:type="dxa" w:w="41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40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8"/>
              </w:rPr>
              <w:t>DOHA</w:t>
            </w:r>
          </w:p>
        </w:tc>
      </w:tr>
      <w:tr>
        <w:trPr>
          <w:trHeight w:hRule="exact" w:val="240"/>
        </w:trPr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41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40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8"/>
              </w:rPr>
              <w:t>QATAR</w:t>
            </w:r>
          </w:p>
        </w:tc>
      </w:tr>
      <w:tr>
        <w:trPr>
          <w:trHeight w:hRule="exact" w:val="240"/>
        </w:trPr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41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40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8"/>
              </w:rPr>
              <w:t>DOHA-QATAR</w:t>
            </w:r>
          </w:p>
        </w:tc>
      </w:tr>
      <w:tr>
        <w:trPr>
          <w:trHeight w:hRule="exact" w:val="264"/>
        </w:trPr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2698"/>
            <w:vMerge/>
            <w:tcBorders/>
          </w:tcPr>
          <w:p/>
        </w:tc>
        <w:tc>
          <w:tcPr>
            <w:tcW w:type="dxa" w:w="4120"/>
            <w:tcBorders/>
            <w:shd w:fill="b5babc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8" w:lineRule="exact" w:before="0" w:after="0"/>
              <w:ind w:left="40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8"/>
              </w:rPr>
              <w:t>+974 44085222</w:t>
            </w:r>
          </w:p>
        </w:tc>
      </w:tr>
      <w:tr>
        <w:trPr>
          <w:trHeight w:hRule="exact" w:val="130"/>
        </w:trPr>
        <w:tc>
          <w:tcPr>
            <w:tcW w:type="dxa" w:w="103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08" w:lineRule="exact" w:before="0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FFFFFF"/>
                <w:sz w:val="8"/>
              </w:rPr>
              <w:t>.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2020"/>
            <w:tcBorders/>
            <w:tcMar>
              <w:start w:w="0" w:type="dxa"/>
              <w:end w:w="0" w:type="dxa"/>
            </w:tcMar>
          </w:tcPr>
          <w:p/>
        </w:tc>
        <w:tc>
          <w:tcPr>
            <w:tcW w:type="dxa" w:w="4120"/>
            <w:tcBorders/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240" w:lineRule="auto" w:before="3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837680" cy="838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302" w:lineRule="exact" w:before="2" w:after="26"/>
        <w:ind w:left="0" w:right="0" w:firstLine="0"/>
        <w:jc w:val="left"/>
      </w:pPr>
      <w:r>
        <w:rPr>
          <w:rFonts w:ascii="Helvetica" w:hAnsi="Helvetica" w:eastAsia="Helvetica"/>
          <w:b w:val="0"/>
          <w:i w:val="0"/>
          <w:color w:val="2A366D"/>
          <w:sz w:val="22"/>
        </w:rPr>
        <w:hyperlink r:id="rId11" w:history="1">
          <w:r>
            <w:rPr>
              <w:rStyle w:val="Hyperlink"/>
            </w:rPr>
            <w:t>Wednesday 27 November 2024</w:t>
          </w:r>
        </w:hyperlink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2159"/>
        <w:gridCol w:w="2159"/>
        <w:gridCol w:w="2159"/>
        <w:gridCol w:w="2159"/>
        <w:gridCol w:w="2159"/>
      </w:tblGrid>
      <w:tr>
        <w:trPr>
          <w:trHeight w:hRule="exact" w:val="618"/>
        </w:trPr>
        <w:tc>
          <w:tcPr>
            <w:tcW w:type="dxa" w:w="117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74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334009" cy="3429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09" cy="342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exact" w:before="130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20"/>
              </w:rPr>
              <w:t>Ethiopian Airlines ET 433</w:t>
            </w:r>
          </w:p>
        </w:tc>
        <w:tc>
          <w:tcPr>
            <w:tcW w:type="dxa" w:w="3640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8" w:lineRule="exact" w:before="630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Doha, (Hamad International)</w:t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3" w:history="1">
                <w:r>
                  <w:rPr>
                    <w:rStyle w:val="Hyperlink"/>
                  </w:rPr>
                  <w:t>(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3" w:history="1">
                <w:r>
                  <w:rPr>
                    <w:rStyle w:val="Hyperlink"/>
                  </w:rPr>
                  <w:t>+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3" w:history="1">
                <w:r>
                  <w:rPr>
                    <w:rStyle w:val="Hyperlink"/>
                  </w:rPr>
                  <w:t>)</w:t>
                </w:r>
              </w:hyperlink>
            </w:r>
          </w:p>
        </w:tc>
        <w:tc>
          <w:tcPr>
            <w:tcW w:type="dxa" w:w="2500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872" w:after="0"/>
              <w:ind w:left="13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Terminal: 1</w:t>
            </w:r>
          </w:p>
        </w:tc>
      </w:tr>
      <w:tr>
        <w:trPr>
          <w:trHeight w:hRule="exact" w:val="220"/>
        </w:trPr>
        <w:tc>
          <w:tcPr>
            <w:tcW w:type="dxa" w:w="1172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34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334009" cy="332739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09" cy="3327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12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14" w:after="0"/>
              <w:ind w:left="0" w:right="0" w:firstLine="0"/>
              <w:jc w:val="center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Departure</w:t>
            </w:r>
          </w:p>
        </w:tc>
        <w:tc>
          <w:tcPr>
            <w:tcW w:type="dxa" w:w="23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14" w:after="0"/>
              <w:ind w:left="258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27 November 03:15</w:t>
            </w:r>
          </w:p>
        </w:tc>
        <w:tc>
          <w:tcPr>
            <w:tcW w:type="dxa" w:w="2159"/>
            <w:vMerge/>
            <w:tcBorders/>
          </w:tcPr>
          <w:p/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240"/>
        </w:trPr>
        <w:tc>
          <w:tcPr>
            <w:tcW w:type="dxa" w:w="2159"/>
            <w:vMerge/>
            <w:tcBorders/>
          </w:tcPr>
          <w:p/>
        </w:tc>
        <w:tc>
          <w:tcPr>
            <w:tcW w:type="dxa" w:w="112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34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Arrival</w:t>
            </w:r>
          </w:p>
        </w:tc>
        <w:tc>
          <w:tcPr>
            <w:tcW w:type="dxa" w:w="23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34" w:after="0"/>
              <w:ind w:left="258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27 November 07:30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8" w:lineRule="exact" w:before="32" w:after="0"/>
              <w:ind w:left="68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Addis Ababa, (Bole Intl)</w:t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5" w:history="1">
                <w:r>
                  <w:rPr>
                    <w:rStyle w:val="Hyperlink"/>
                  </w:rPr>
                  <w:t>(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5" w:history="1">
                <w:r>
                  <w:rPr>
                    <w:rStyle w:val="Hyperlink"/>
                  </w:rPr>
                  <w:t>+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hyperlink r:id="rId15" w:history="1">
                <w:r>
                  <w:rPr>
                    <w:rStyle w:val="Hyperlink"/>
                  </w:rPr>
                  <w:t>)</w:t>
                </w:r>
              </w:hyperlink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100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Duration</w:t>
            </w:r>
          </w:p>
        </w:tc>
        <w:tc>
          <w:tcPr>
            <w:tcW w:type="dxa" w:w="3640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68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04:15 (Non stop)</w:t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140"/>
        </w:trPr>
        <w:tc>
          <w:tcPr>
            <w:tcW w:type="dxa" w:w="1172"/>
            <w:vMerge w:val="restart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8" w:after="0"/>
              <w:ind w:left="0" w:right="162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FF"/>
                <w:sz w:val="18"/>
                <w:u w:val="single"/>
              </w:rPr>
              <w:hyperlink r:id="rId16" w:history="1">
                <w:r>
                  <w:rPr>
                    <w:rStyle w:val="Hyperlink"/>
                  </w:rPr>
                  <w:t>Check-in</w:t>
                </w:r>
              </w:hyperlink>
            </w:r>
          </w:p>
        </w:tc>
        <w:tc>
          <w:tcPr>
            <w:tcW w:type="dxa" w:w="4318"/>
            <w:gridSpan w:val="2"/>
            <w:vMerge/>
            <w:tcBorders/>
          </w:tcPr>
          <w:p/>
        </w:tc>
        <w:tc>
          <w:tcPr>
            <w:tcW w:type="dxa" w:w="2159"/>
            <w:vMerge/>
            <w:tcBorders/>
          </w:tcPr>
          <w:p/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240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Booking status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67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Confirmed</w:t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240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Class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0" w:after="0"/>
              <w:ind w:left="67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Economy (Q)</w:t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280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2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Baggage allowance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2" w:after="0"/>
              <w:ind w:left="68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46 Kg(s) for Selamawit Kassaye Beyene</w:t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260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40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Equipment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40" w:after="0"/>
              <w:ind w:left="67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AIRBUS INDUSTRIE A350</w:t>
            </w:r>
          </w:p>
        </w:tc>
        <w:tc>
          <w:tcPr>
            <w:tcW w:type="dxa" w:w="2159"/>
            <w:vMerge/>
            <w:tcBorders/>
          </w:tcPr>
          <w:p/>
        </w:tc>
      </w:tr>
      <w:tr>
        <w:trPr>
          <w:trHeight w:hRule="exact" w:val="524"/>
        </w:trPr>
        <w:tc>
          <w:tcPr>
            <w:tcW w:type="dxa" w:w="2159"/>
            <w:vMerge/>
            <w:tcBorders/>
          </w:tcPr>
          <w:p/>
        </w:tc>
        <w:tc>
          <w:tcPr>
            <w:tcW w:type="dxa" w:w="3460"/>
            <w:gridSpan w:val="2"/>
            <w:tcBorders/>
            <w:shd w:fill="eaeee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2" w:after="0"/>
              <w:ind w:left="1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Flight meal</w:t>
            </w:r>
          </w:p>
        </w:tc>
        <w:tc>
          <w:tcPr>
            <w:tcW w:type="dxa" w:w="36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22" w:after="0"/>
              <w:ind w:left="67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Breakfast</w:t>
            </w:r>
          </w:p>
        </w:tc>
        <w:tc>
          <w:tcPr>
            <w:tcW w:type="dxa" w:w="215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08" w:lineRule="exact" w:before="0" w:after="42"/>
        <w:ind w:left="2" w:right="0" w:firstLine="0"/>
        <w:jc w:val="left"/>
      </w:pPr>
      <w:r>
        <w:rPr>
          <w:rFonts w:ascii="Helvetica" w:hAnsi="Helvetica" w:eastAsia="Helvetica"/>
          <w:b w:val="0"/>
          <w:i w:val="0"/>
          <w:color w:val="FFFFFF"/>
          <w:sz w:val="8"/>
        </w:rPr>
        <w:t>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0793"/>
      </w:tblGrid>
      <w:tr>
        <w:trPr>
          <w:trHeight w:hRule="exact" w:val="468"/>
        </w:trPr>
        <w:tc>
          <w:tcPr>
            <w:tcW w:type="dxa" w:w="1077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6" w:lineRule="exact" w:before="80" w:after="0"/>
              <w:ind w:left="1348" w:right="504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20"/>
              </w:rPr>
              <w:t xml:space="preserve">Ticket details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E-ticket ET 071-5902782816 for  Selamawit Kassaye Beyene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.999999999999972" w:type="dxa"/>
      </w:tblPr>
      <w:tblGrid>
        <w:gridCol w:w="10793"/>
      </w:tblGrid>
      <w:tr>
        <w:trPr>
          <w:trHeight w:hRule="exact" w:val="136"/>
        </w:trPr>
        <w:tc>
          <w:tcPr>
            <w:tcW w:type="dxa" w:w="5416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16" w:after="0"/>
              <w:ind w:left="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FFFFFF"/>
                <w:sz w:val="8"/>
              </w:rPr>
              <w:t>.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72.0" w:type="dxa"/>
      </w:tblPr>
      <w:tblGrid>
        <w:gridCol w:w="10793"/>
      </w:tblGrid>
      <w:tr>
        <w:trPr>
          <w:trHeight w:hRule="exact" w:val="490"/>
        </w:trPr>
        <w:tc>
          <w:tcPr>
            <w:tcW w:type="dxa" w:w="732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6" w:lineRule="exact" w:before="88" w:after="0"/>
              <w:ind w:left="676" w:right="2736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20"/>
              </w:rPr>
              <w:t xml:space="preserve">Ecological information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Calculated average CO2 emission is 165.42 kg/person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72.0" w:type="dxa"/>
      </w:tblPr>
      <w:tblGrid>
        <w:gridCol w:w="10793"/>
      </w:tblGrid>
      <w:tr>
        <w:trPr>
          <w:trHeight w:hRule="exact" w:val="240"/>
        </w:trPr>
        <w:tc>
          <w:tcPr>
            <w:tcW w:type="dxa" w:w="694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10" w:after="0"/>
              <w:ind w:left="6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Source: ICAO Carbon Emissions Calculator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72.0" w:type="dxa"/>
      </w:tblPr>
      <w:tblGrid>
        <w:gridCol w:w="10793"/>
      </w:tblGrid>
      <w:tr>
        <w:trPr>
          <w:trHeight w:hRule="exact" w:val="246"/>
        </w:trPr>
        <w:tc>
          <w:tcPr>
            <w:tcW w:type="dxa" w:w="8160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0" w:lineRule="exact" w:before="10" w:after="0"/>
              <w:ind w:left="6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http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: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www.icao.int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environmental-protection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CarbonOffset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Pages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7" w:history="1">
                <w:r>
                  <w:rPr>
                    <w:rStyle w:val="Hyperlink"/>
                  </w:rPr>
                  <w:t>default.aspx</w:t>
                </w:r>
              </w:hyperlink>
            </w:r>
          </w:p>
        </w:tc>
      </w:tr>
    </w:tbl>
    <w:p>
      <w:pPr>
        <w:autoSpaceDN w:val="0"/>
        <w:autoSpaceDE w:val="0"/>
        <w:widowControl/>
        <w:spacing w:line="108" w:lineRule="exact" w:before="16" w:after="38"/>
        <w:ind w:left="0" w:right="0" w:firstLine="0"/>
        <w:jc w:val="left"/>
      </w:pPr>
      <w:r>
        <w:rPr>
          <w:rFonts w:ascii="Helvetica" w:hAnsi="Helvetica" w:eastAsia="Helvetica"/>
          <w:b w:val="0"/>
          <w:i w:val="0"/>
          <w:color w:val="FFFFFF"/>
          <w:sz w:val="8"/>
        </w:rPr>
        <w:t>.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0793"/>
      </w:tblGrid>
      <w:tr>
        <w:trPr>
          <w:trHeight w:hRule="exact" w:val="468"/>
        </w:trPr>
        <w:tc>
          <w:tcPr>
            <w:tcW w:type="dxa" w:w="1077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6" w:lineRule="exact" w:before="78" w:after="0"/>
              <w:ind w:left="1348" w:right="6624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20"/>
              </w:rPr>
              <w:t xml:space="preserve">Airline Booking Reference(s)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6"/>
              </w:rPr>
              <w:t>ET (Ethiopian Airlines): OETNTJ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-7.999999999999972" w:type="dxa"/>
      </w:tblPr>
      <w:tblGrid>
        <w:gridCol w:w="10793"/>
      </w:tblGrid>
      <w:tr>
        <w:trPr>
          <w:trHeight w:hRule="exact" w:val="138"/>
        </w:trPr>
        <w:tc>
          <w:tcPr>
            <w:tcW w:type="dxa" w:w="5416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10" w:lineRule="exact" w:before="16" w:after="0"/>
              <w:ind w:left="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FFFFFF"/>
                <w:sz w:val="8"/>
              </w:rPr>
              <w:t>.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0793"/>
      </w:tblGrid>
      <w:tr>
        <w:trPr>
          <w:trHeight w:hRule="exact" w:val="432"/>
        </w:trPr>
        <w:tc>
          <w:tcPr>
            <w:tcW w:type="dxa" w:w="1061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10" w:lineRule="exact" w:before="12" w:after="0"/>
              <w:ind w:left="0" w:right="144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2A366D"/>
                <w:sz w:val="15"/>
              </w:rPr>
              <w:t>Data Protection Notice:</w:t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t xml:space="preserve"> Your personal data will be processed in accordance with the applicable carrier’s privacy policy and, if your booking is made via a </w:t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t>reservation system provider (“GDS”), with its privacy policy. These are available at</w:t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http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: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www.iatatravelcenter.com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/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0000FF"/>
                <w:sz w:val="16"/>
                <w:u w:val="single"/>
              </w:rPr>
              <w:hyperlink r:id="rId18" w:history="1">
                <w:r>
                  <w:rPr>
                    <w:rStyle w:val="Hyperlink"/>
                  </w:rPr>
                  <w:t>privacy</w:t>
                </w:r>
              </w:hyperlink>
            </w: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t xml:space="preserve"> or from the carrier or GDS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0793"/>
      </w:tblGrid>
      <w:tr>
        <w:trPr>
          <w:trHeight w:hRule="exact" w:val="210"/>
        </w:trPr>
        <w:tc>
          <w:tcPr>
            <w:tcW w:type="dxa" w:w="1057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2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t>directly. You should read this documentation, which applies to your booking and specifies, for example, how your personal data is collected, stored, used,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10793"/>
      </w:tblGrid>
      <w:tr>
        <w:trPr>
          <w:trHeight w:hRule="exact" w:val="210"/>
        </w:trPr>
        <w:tc>
          <w:tcPr>
            <w:tcW w:type="dxa" w:w="7392"/>
            <w:tcBorders/>
            <w:shd w:fill="eaeee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6" w:lineRule="exact" w:before="2" w:after="0"/>
              <w:ind w:left="0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2A366D"/>
                <w:sz w:val="15"/>
              </w:rPr>
              <w:t>disclosed and transferred. (applicable for interline carriage).</w:t>
            </w:r>
          </w:p>
        </w:tc>
      </w:tr>
    </w:tbl>
    <w:p>
      <w:pPr>
        <w:autoSpaceDN w:val="0"/>
        <w:autoSpaceDE w:val="0"/>
        <w:widowControl/>
        <w:spacing w:line="110" w:lineRule="exact" w:before="2" w:after="0"/>
        <w:ind w:left="0" w:right="0" w:firstLine="0"/>
        <w:jc w:val="left"/>
      </w:pPr>
      <w:r>
        <w:rPr>
          <w:rFonts w:ascii="Helvetica" w:hAnsi="Helvetica" w:eastAsia="Helvetica"/>
          <w:b w:val="0"/>
          <w:i w:val="0"/>
          <w:color w:val="FFFFFF"/>
          <w:sz w:val="8"/>
        </w:rPr>
        <w:t>.</w:t>
      </w:r>
    </w:p>
    <w:p>
      <w:pPr>
        <w:autoSpaceDN w:val="0"/>
        <w:autoSpaceDE w:val="0"/>
        <w:widowControl/>
        <w:spacing w:line="240" w:lineRule="auto" w:before="38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6837680" cy="8382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110" w:lineRule="exact" w:before="16" w:after="0"/>
        <w:ind w:left="0" w:right="0" w:firstLine="0"/>
        <w:jc w:val="left"/>
      </w:pPr>
      <w:r>
        <w:rPr>
          <w:rFonts w:ascii="Helvetica" w:hAnsi="Helvetica" w:eastAsia="Helvetica"/>
          <w:b w:val="0"/>
          <w:i w:val="0"/>
          <w:color w:val="FFFFFF"/>
          <w:sz w:val="8"/>
        </w:rPr>
        <w:hyperlink r:id="rId19" w:history="1">
          <w:r>
            <w:rPr>
              <w:rStyle w:val="Hyperlink"/>
            </w:rPr>
            <w:t>.</w:t>
          </w:r>
        </w:hyperlink>
      </w:r>
    </w:p>
    <w:p>
      <w:pPr>
        <w:autoSpaceDN w:val="0"/>
        <w:autoSpaceDE w:val="0"/>
        <w:widowControl/>
        <w:spacing w:line="288" w:lineRule="exact" w:before="10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15"/>
        </w:rPr>
        <w:t>Powered by</w:t>
      </w:r>
      <w:r>
        <w:rPr>
          <w:rFonts w:ascii="Helvetica" w:hAnsi="Helvetica" w:eastAsia="Helvetica"/>
          <w:b/>
          <w:i w:val="0"/>
          <w:color w:val="2B81C8"/>
          <w:sz w:val="21"/>
        </w:rPr>
        <w:t xml:space="preserve"> AMADEUS</w:t>
      </w:r>
    </w:p>
    <w:p>
      <w:pPr>
        <w:autoSpaceDN w:val="0"/>
        <w:autoSpaceDE w:val="0"/>
        <w:widowControl/>
        <w:spacing w:line="220" w:lineRule="exact" w:before="2920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16"/>
        </w:rPr>
        <w:t>Page 1 of 1</w:t>
      </w:r>
    </w:p>
    <w:sectPr w:rsidR="00FC693F" w:rsidRPr="0006063C" w:rsidSect="00034616">
      <w:pgSz w:w="11907" w:h="16839"/>
      <w:pgMar w:top="478" w:right="546" w:bottom="162" w:left="568" w:header="720" w:footer="720" w:gutter="0"/>
      <w:cols w:space="720" w:num="1" w:equalWidth="0">
        <w:col w:w="1079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checkmytrip.app.link/retrieveV2?R=ZGFh27G1JwReU3VnDfA6-nIY3WUss2_oHp2ClgEYX-qkx-bycOVxetH3Rkdg9DZDSrbrQv23KGdzfD0pblXdhAgsMQzukHR3siIxxpowyUcE-w9z_T3UT9YooL-9xifci4AS9XTspvs0pMAnoF6ihGruAgM1UgspVmZwjV9v648&amp;N=RC52tWHxZePT8rx-muZsFef9P9XhERJ23WjxNS00_iuCRPZI_zKUCg8Nj9MomwLk7c9fKomHXvmViyMWYmbRS-JqKQB1jXWF931TPZWQNFTFmr_Wmwk0wxuThVjEXF-5VEMM8OGP3vSjUx86b7BUgwJanJwt2XeAaJ2UI-o1rHM&amp;F=DBcAJn3zuONIr8ZXnE45Ek-qQHRwrkuNSGIUvMtJwe4aBOSIxcDkMKV_N4qnvLlYvUknWoKjHF2rIxpvzaDHV-7ERb8K_bhYJNlo5gI87-TJ8lCxTS5S7yjS9le-SyvJcUbe7DjZn-ApnBgd03-KC3Edd7oRbrC1clubQB6wUgY&amp;E=t33dMBZxT8iKtWqZPoPq2RC5RD7y8TLbf8wvkEafrOLsPemUIW3zoChsSfJNJVtm-qBEMC5IJrSVfs-8AiXq18vAVJPVM-TrwOJGB_jHWOl6AsKHDBFk0wVrsMSWUlYOfWYFXy1QI2pOV-zjdSjYJf6_A31VdJR7YDP-vaUwwoY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mediasolutions.amadeus.net/1ASIHADV/ADVRAD/BL?MD=CLKD&amp;NET=EXT&amp;PT=W08&amp;ST=210&amp;OFC=DOHQR28JL&amp;LN=EN&amp;OWNER=NMC-QATAR&amp;off=ADD&amp;pr=ET&amp;Prt=0&amp;brd=DOH&amp;dt=27112024&amp;cc1=ET&amp;fn1=433&amp;bc1=Q&amp;pnr=TAVBD5&amp;SI=PRD&amp;CORREL=S210ODOHQR28JLRTAVBD5AAIRPAIR.6520241126080230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checkmytrip.app.link/triptools/DOH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checkmytrip.app.link/triptools/ADD" TargetMode="External"/><Relationship Id="rId16" Type="http://schemas.openxmlformats.org/officeDocument/2006/relationships/hyperlink" Target="https://dxcheckin.ethiopianairlines.com/dx/ETCI/#/check-in/deep-link?deepLink=true&amp;searchOption=PNR&amp;recordLocator=OETNTJ&amp;lastName=BEYENE&amp;locale=en-GB" TargetMode="External"/><Relationship Id="rId17" Type="http://schemas.openxmlformats.org/officeDocument/2006/relationships/hyperlink" Target="http://www.icao.int/environmental-protection/CarbonOffset/Pages/default.aspx" TargetMode="External"/><Relationship Id="rId18" Type="http://schemas.openxmlformats.org/officeDocument/2006/relationships/hyperlink" Target="http://www.iatatravelcenter.com/privacy" TargetMode="External"/><Relationship Id="rId19" Type="http://schemas.openxmlformats.org/officeDocument/2006/relationships/hyperlink" Target="https://mediasolutions.amadeus.net/1ASIHADV/ADVRAD/BL?MD=CLKD&amp;NET=EXT&amp;PT=W08&amp;ST=211&amp;OFC=DOHQR28JL&amp;LN=EN&amp;OWNER=NMC-QATAR&amp;off=ADD&amp;pr=ET&amp;Prt=0&amp;brd=DOH&amp;dt=27112024&amp;cc1=ET&amp;fn1=433&amp;bc1=Q&amp;pnr=TAVBD5&amp;SI=PRD&amp;CORREL=S211ODOHQR28JLRTAVBD5AAIRPAIR.6520241126080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